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24"/>
        </w:rPr>
      </w:pPr>
      <w:r>
        <w:rPr>
          <w:rFonts w:hint="eastAsia" w:ascii="宋体" w:hAnsi="宋体" w:cs="宋体"/>
          <w:sz w:val="24"/>
        </w:rPr>
        <w:t>附件一：需求榜单</w:t>
      </w:r>
    </w:p>
    <w:tbl>
      <w:tblPr>
        <w:tblStyle w:val="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b/>
                <w:bCs/>
                <w:sz w:val="24"/>
                <w:szCs w:val="24"/>
                <w:highlight w:val="none"/>
              </w:rPr>
            </w:pPr>
            <w:bookmarkStart w:id="0" w:name="_GoBack"/>
            <w:r>
              <w:rPr>
                <w:rFonts w:hint="eastAsia" w:ascii="宋体" w:hAnsi="宋体" w:cs="宋体"/>
                <w:b/>
                <w:bCs/>
                <w:sz w:val="24"/>
                <w:szCs w:val="24"/>
                <w:highlight w:val="none"/>
              </w:rPr>
              <w:t>序号</w:t>
            </w:r>
          </w:p>
        </w:tc>
        <w:tc>
          <w:tcPr>
            <w:tcW w:w="1276" w:type="dxa"/>
            <w:vAlign w:val="center"/>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需求名称</w:t>
            </w:r>
          </w:p>
        </w:tc>
        <w:tc>
          <w:tcPr>
            <w:tcW w:w="7654" w:type="dxa"/>
            <w:vAlign w:val="center"/>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ascii="宋体" w:hAnsi="宋体" w:cs="宋体"/>
                <w:sz w:val="24"/>
                <w:szCs w:val="24"/>
                <w:highlight w:val="none"/>
              </w:rPr>
              <w:t>1</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石墨烯散热膜产品开发技术需求</w:t>
            </w: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石墨烯散热膜是以氧化石墨烯为原料，通过分散、涂布、热处理等工艺过程，制备而得的高厚度、高导热系数的散热材料，在</w:t>
            </w:r>
            <w:r>
              <w:rPr>
                <w:rFonts w:ascii="宋体" w:hAnsi="宋体" w:cs="宋体"/>
                <w:sz w:val="24"/>
                <w:szCs w:val="24"/>
                <w:highlight w:val="none"/>
              </w:rPr>
              <w:t xml:space="preserve"> 5G 散热领域、IGBT、航空航天等高热通量散热需求</w:t>
            </w:r>
            <w:r>
              <w:rPr>
                <w:rFonts w:hint="eastAsia" w:ascii="宋体" w:hAnsi="宋体" w:cs="宋体"/>
                <w:sz w:val="24"/>
                <w:szCs w:val="24"/>
                <w:highlight w:val="none"/>
              </w:rPr>
              <w:t>领域有广阔的应用前景。针对上述产品的相关创新技术需求主要包括：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1）氧化石墨烯水浆料涂布制备石墨烯散热膜工艺控制机理研究包括：氧化石墨烯水浆</w:t>
            </w:r>
            <w:r>
              <w:rPr>
                <w:rFonts w:hint="eastAsia" w:ascii="宋体" w:hAnsi="宋体" w:cs="宋体"/>
                <w:sz w:val="24"/>
                <w:szCs w:val="24"/>
                <w:highlight w:val="none"/>
              </w:rPr>
              <w:t>料自组装与烘干条件的关系、石墨烯片径对其性能影响机理、热处理工艺对石墨烯结构、性能影响机理等。</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2）超高导热石墨烯散热膜制备技术开发。</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3）高厚度（＞80μm）石墨烯散热膜卷料制备技术开发。</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4）石墨烯散热膜用于军工、航空航海航天等特殊领域应用开发。</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5）以上工艺技术开发方案以生产60μm产品计算，原料成本不高于50元/平方米，能</w:t>
            </w:r>
            <w:r>
              <w:rPr>
                <w:rFonts w:hint="eastAsia" w:ascii="宋体" w:hAnsi="宋体" w:cs="宋体"/>
                <w:sz w:val="24"/>
                <w:szCs w:val="24"/>
                <w:highlight w:val="none"/>
              </w:rPr>
              <w:t>耗成本不高于</w:t>
            </w:r>
            <w:r>
              <w:rPr>
                <w:rFonts w:ascii="宋体" w:hAnsi="宋体" w:cs="宋体"/>
                <w:sz w:val="24"/>
                <w:szCs w:val="24"/>
                <w:highlight w:val="none"/>
              </w:rPr>
              <w:t>15元/平方米。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石墨烯吸波材料创新技术需求</w:t>
            </w: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石墨烯具有二维层状结构、较高的介电常数、高导热系数、超大比表面积等特性，使之具有成为优秀吸波材料的潜力。以石墨烯为原料制备复合吸波剂，通过设计吸波剂的微观结构，丰富其吸波机制，提升阻抗匹配性能及电磁波衰减能力，能够实现密度低、吸波频带宽的吸波材料的制备，以满足其在</w:t>
            </w:r>
            <w:r>
              <w:rPr>
                <w:rFonts w:ascii="宋体" w:hAnsi="宋体" w:cs="宋体"/>
                <w:sz w:val="24"/>
                <w:szCs w:val="24"/>
                <w:highlight w:val="none"/>
              </w:rPr>
              <w:t xml:space="preserve"> 5G 通讯领域的应用需求。针对以上产品的相关创新技术需</w:t>
            </w:r>
            <w:r>
              <w:rPr>
                <w:rFonts w:hint="eastAsia" w:ascii="宋体" w:hAnsi="宋体" w:cs="宋体"/>
                <w:sz w:val="24"/>
                <w:szCs w:val="24"/>
                <w:highlight w:val="none"/>
              </w:rPr>
              <w:t>求主要包括：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1）石墨烯吸波材料制备的机理及工艺优化，包括：石墨烯的分散，复合吸波剂的制</w:t>
            </w:r>
            <w:r>
              <w:rPr>
                <w:rFonts w:hint="eastAsia" w:ascii="宋体" w:hAnsi="宋体" w:cs="宋体"/>
                <w:sz w:val="24"/>
                <w:szCs w:val="24"/>
                <w:highlight w:val="none"/>
              </w:rPr>
              <w:t>备工艺，机理分析等。</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2）石墨烯吸波材料的性能优化，通过对复合吸波剂的选择及结构的调控，提高吸波</w:t>
            </w:r>
            <w:r>
              <w:rPr>
                <w:rFonts w:hint="eastAsia" w:ascii="宋体" w:hAnsi="宋体" w:cs="宋体"/>
                <w:sz w:val="24"/>
                <w:szCs w:val="24"/>
                <w:highlight w:val="none"/>
              </w:rPr>
              <w:t>剂的吸波带宽和损耗能力。另一方面，选择合适的吸波材料基体，使其与吸波剂相互作用，</w:t>
            </w:r>
          </w:p>
          <w:p>
            <w:pPr>
              <w:spacing w:line="360" w:lineRule="auto"/>
              <w:rPr>
                <w:rFonts w:ascii="宋体" w:hAnsi="宋体" w:cs="宋体"/>
                <w:sz w:val="24"/>
                <w:szCs w:val="24"/>
                <w:highlight w:val="none"/>
              </w:rPr>
            </w:pPr>
            <w:r>
              <w:rPr>
                <w:rFonts w:hint="eastAsia" w:ascii="宋体" w:hAnsi="宋体" w:cs="宋体"/>
                <w:sz w:val="24"/>
                <w:szCs w:val="24"/>
                <w:highlight w:val="none"/>
              </w:rPr>
              <w:t>减少对吸波性能的影响。</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3）石墨烯吸波材料的应用场景开发。开发适用于不同 5G 应用场景、不同消费电子产</w:t>
            </w:r>
            <w:r>
              <w:rPr>
                <w:rFonts w:hint="eastAsia" w:ascii="宋体" w:hAnsi="宋体" w:cs="宋体"/>
                <w:sz w:val="24"/>
                <w:szCs w:val="24"/>
                <w:highlight w:val="none"/>
              </w:rPr>
              <w:t>品的吸波材料。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石墨烯应用技术开发</w:t>
            </w:r>
          </w:p>
        </w:tc>
        <w:tc>
          <w:tcPr>
            <w:tcW w:w="7654" w:type="dxa"/>
            <w:vAlign w:val="center"/>
          </w:tcPr>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1、石墨烯改性及分散技术，以及石墨烯作为添加剂在高分子材料、金属材料中的应用</w:t>
            </w:r>
            <w:r>
              <w:rPr>
                <w:rFonts w:hint="eastAsia" w:ascii="宋体" w:hAnsi="宋体" w:cs="宋体"/>
                <w:sz w:val="24"/>
                <w:szCs w:val="24"/>
                <w:highlight w:val="none"/>
              </w:rPr>
              <w:t>开发，以制备导电高分子、阻燃高分子、高分子增强材料、高强金属材料等；</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2、石墨烯导电浆料分散技术，复配技术，石墨烯导电浆料电化学评测。</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ascii="宋体" w:hAnsi="宋体" w:cs="宋体"/>
                <w:sz w:val="24"/>
                <w:szCs w:val="24"/>
                <w:highlight w:val="none"/>
              </w:rPr>
              <w:t>寻求利用低缺陷石墨烯材料（含铜杂质）开发石墨烯在PBT、聚乳酸、废旧塑料改性、净水机、合金、涂料、家电、RFID等领域的应用技术的技术团队；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276"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石墨烯提纯技术</w:t>
            </w:r>
          </w:p>
        </w:tc>
        <w:tc>
          <w:tcPr>
            <w:tcW w:w="7654" w:type="dxa"/>
            <w:vAlign w:val="center"/>
          </w:tcPr>
          <w:p>
            <w:pPr>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去除石墨烯粉体在制备过程中产生的铜等金属杂质，要求将铜杂质的含量降到</w:t>
            </w:r>
            <w:r>
              <w:rPr>
                <w:rFonts w:cs="宋体" w:asciiTheme="minorEastAsia" w:hAnsiTheme="minorEastAsia"/>
                <w:sz w:val="24"/>
                <w:szCs w:val="24"/>
                <w:highlight w:val="none"/>
              </w:rPr>
              <w:t>10ppm以下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276"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利用电化学剥离石墨烯开发下游应用</w:t>
            </w:r>
          </w:p>
        </w:tc>
        <w:tc>
          <w:tcPr>
            <w:tcW w:w="7654"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寻求利用电化学剥离石墨烯开发下游应用的项目合作方。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钠离子硬炭创新技术需求</w:t>
            </w: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硬炭被电池行业认为是钠离子电池负极的首选材料，但商业化应用依然存在诸多问题，主要表现为成本高、技术难度大、产品综合性能不够高（首次充放效率低（＜</w:t>
            </w:r>
            <w:r>
              <w:rPr>
                <w:rFonts w:ascii="宋体" w:hAnsi="宋体" w:cs="宋体"/>
                <w:sz w:val="24"/>
                <w:szCs w:val="24"/>
                <w:highlight w:val="none"/>
              </w:rPr>
              <w:t>80%）、堆积密</w:t>
            </w:r>
            <w:r>
              <w:rPr>
                <w:rFonts w:hint="eastAsia" w:ascii="宋体" w:hAnsi="宋体" w:cs="宋体"/>
                <w:sz w:val="24"/>
                <w:szCs w:val="24"/>
                <w:highlight w:val="none"/>
              </w:rPr>
              <w:t>度低）等。为此，需要开发高性能、低成本、批次稳定性好的硬炭，性能兼具高容量、高首效、高密度，并实现批量生产和应用。针对上述产品的相关创新技术需求主要包括：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1）钠电硬炭规模化制备技术</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2）钠电硬炭电化学性能优化。</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3）硬炭储钠相关机理分析及相关工艺优化</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4）技术经济性：原料成本≤3万元/吨。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ascii="宋体" w:hAnsi="宋体" w:cs="宋体"/>
                <w:sz w:val="24"/>
                <w:szCs w:val="24"/>
                <w:highlight w:val="none"/>
              </w:rPr>
              <w:t>7</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锂离子电池硬炭创新技术需求</w:t>
            </w: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锂离子电池硬炭负极材料拥有和石墨类似的锂电位和更高的比容量，且其层间距较大，碳层任意堆积，锂离子可以从不同角度嵌入和脱出，从而提高了锂离子的扩散速度，可以实现材料的快速充放电。此外，硬炭材料还具有低温性能好、</w:t>
            </w:r>
            <w:r>
              <w:rPr>
                <w:rFonts w:ascii="宋体" w:hAnsi="宋体" w:cs="宋体"/>
                <w:sz w:val="24"/>
                <w:szCs w:val="24"/>
                <w:highlight w:val="none"/>
              </w:rPr>
              <w:t>PC电解液兼容性高等优点，针对</w:t>
            </w:r>
            <w:r>
              <w:rPr>
                <w:rFonts w:hint="eastAsia" w:ascii="宋体" w:hAnsi="宋体" w:cs="宋体"/>
                <w:sz w:val="24"/>
                <w:szCs w:val="24"/>
                <w:highlight w:val="none"/>
              </w:rPr>
              <w:t>上述产品的相关创新技术需求主要包括：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1）硬炭前驱体选择及结构调控；预氧化工艺过程中相关机理分析及工艺参数优化</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2）炭化过程中相关机理分析及工艺参数优化。</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3）硬炭逐步放大制备过程中纯度和热场的有效调控，以制备性能均一稳定的硬炭负</w:t>
            </w:r>
            <w:r>
              <w:rPr>
                <w:rFonts w:hint="eastAsia" w:ascii="宋体" w:hAnsi="宋体" w:cs="宋体"/>
                <w:sz w:val="24"/>
                <w:szCs w:val="24"/>
                <w:highlight w:val="none"/>
              </w:rPr>
              <w:t>极材料。硬炭全方位性能表征（软包电池表征）。</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4）硬炭低温快充电池性能优化（重点是低温充电性能）。</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5）技术经济性：成本≤5-8万元/吨</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ascii="宋体" w:hAnsi="宋体" w:cs="宋体"/>
                <w:sz w:val="24"/>
                <w:szCs w:val="24"/>
                <w:highlight w:val="none"/>
              </w:rPr>
              <w:t>8</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超级活性炭创新技术需求</w:t>
            </w: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超级活性炭具有孔隙率丰富、结构可调等特点，在超级电容器、高端吸附、电容脱盐、催化剂载体等领域具有极好的应用价值。针对上述产品的相关创新技术需求主要包括：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1）碱活化法制备超级活性炭相关机理分析及工艺优化</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2）超级活性炭电化学性能优化，主要通过对活性炭的结构、原子修饰、表面性能等</w:t>
            </w:r>
            <w:r>
              <w:rPr>
                <w:rFonts w:hint="eastAsia" w:ascii="宋体" w:hAnsi="宋体" w:cs="宋体"/>
                <w:sz w:val="24"/>
                <w:szCs w:val="24"/>
                <w:highlight w:val="none"/>
              </w:rPr>
              <w:t>进行改进，以提升倍率、降低内阻、提高稳定性、提高工作电压窗口等电化学性能。</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3）锂离子电容器电极材料及整体器件研究开发。</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4）超级活性炭应用开发，重点是比表面积≥2000m</w:t>
            </w:r>
            <w:r>
              <w:rPr>
                <w:rFonts w:ascii="宋体" w:hAnsi="宋体" w:cs="宋体"/>
                <w:sz w:val="24"/>
                <w:szCs w:val="24"/>
                <w:highlight w:val="none"/>
                <w:vertAlign w:val="superscript"/>
              </w:rPr>
              <w:t>2</w:t>
            </w:r>
            <w:r>
              <w:rPr>
                <w:rFonts w:ascii="宋体" w:hAnsi="宋体" w:cs="宋体"/>
                <w:sz w:val="24"/>
                <w:szCs w:val="24"/>
                <w:highlight w:val="none"/>
              </w:rPr>
              <w:t>/g，富含微孔的粉状活性炭的应</w:t>
            </w:r>
            <w:r>
              <w:rPr>
                <w:rFonts w:hint="eastAsia" w:ascii="宋体" w:hAnsi="宋体" w:cs="宋体"/>
                <w:sz w:val="24"/>
                <w:szCs w:val="24"/>
                <w:highlight w:val="none"/>
              </w:rPr>
              <w:t>用开发。</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5）技术经济性：原料成本≤5万元/吨。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ascii="宋体" w:hAnsi="宋体" w:cs="宋体"/>
                <w:sz w:val="24"/>
                <w:szCs w:val="24"/>
                <w:highlight w:val="none"/>
              </w:rPr>
              <w:t>9</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球状活性炭创新技术需求</w:t>
            </w:r>
          </w:p>
          <w:p>
            <w:pPr>
              <w:spacing w:line="360" w:lineRule="auto"/>
              <w:rPr>
                <w:rFonts w:ascii="宋体" w:hAnsi="宋体" w:cs="宋体"/>
                <w:sz w:val="24"/>
                <w:szCs w:val="24"/>
                <w:highlight w:val="none"/>
              </w:rPr>
            </w:pP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球状活性炭主要以沥青、高分子为原料，通过筛选前驱体配方、优化热处理工艺技术，制备而得的孔径可调、满足下游吸附需求的高附加值、低成本、多功能多应用的产品。该产品主要应用于血液净化、防护服、催化剂载体等领域。针对上述产品的相关创新技术需求主要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1）高分子基球炭制备中致孔剂种类对初始孔道的影响机理分析及工艺优化</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2）球状活性炭应用性能优化，主要是结合下游需求，定制化对球状活性炭进行表面</w:t>
            </w:r>
            <w:r>
              <w:rPr>
                <w:rFonts w:hint="eastAsia" w:ascii="宋体" w:hAnsi="宋体" w:cs="宋体"/>
                <w:sz w:val="24"/>
                <w:szCs w:val="24"/>
                <w:highlight w:val="none"/>
              </w:rPr>
              <w:t>修饰，以增加目标物吸附，或优化热处理工艺，实现精准化孔径调节，最终提高目标物吸附，通过客户验证。</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3）特殊孔径调节，实现低比表面积，高总孔容、高中孔占比的球状活性炭开发。</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4）针对特殊应用场景的球状活性炭定制开发。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ascii="宋体" w:hAnsi="宋体" w:cs="宋体"/>
                <w:sz w:val="24"/>
                <w:szCs w:val="24"/>
                <w:highlight w:val="none"/>
              </w:rPr>
              <w:t>10</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用于二氧化碳捕集的多孔炭材料技术需求</w:t>
            </w: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“双碳”背景下，</w:t>
            </w:r>
            <w:r>
              <w:rPr>
                <w:rFonts w:ascii="宋体" w:hAnsi="宋体" w:cs="宋体"/>
                <w:sz w:val="24"/>
                <w:szCs w:val="24"/>
                <w:highlight w:val="none"/>
              </w:rPr>
              <w:t>CO</w:t>
            </w:r>
            <w:r>
              <w:rPr>
                <w:rFonts w:ascii="宋体" w:hAnsi="宋体" w:cs="宋体"/>
                <w:sz w:val="24"/>
                <w:szCs w:val="24"/>
                <w:highlight w:val="none"/>
                <w:vertAlign w:val="subscript"/>
              </w:rPr>
              <w:t>2</w:t>
            </w:r>
            <w:r>
              <w:rPr>
                <w:rFonts w:ascii="宋体" w:hAnsi="宋体" w:cs="宋体"/>
                <w:sz w:val="24"/>
                <w:szCs w:val="24"/>
                <w:highlight w:val="none"/>
              </w:rPr>
              <w:t xml:space="preserve"> 的减排需求和压力与日俱增，作为减碳的关键技术，碳捕集、利</w:t>
            </w:r>
            <w:r>
              <w:rPr>
                <w:rFonts w:hint="eastAsia" w:ascii="宋体" w:hAnsi="宋体" w:cs="宋体"/>
                <w:sz w:val="24"/>
                <w:szCs w:val="24"/>
                <w:highlight w:val="none"/>
              </w:rPr>
              <w:t>用和封存技术（</w:t>
            </w:r>
            <w:r>
              <w:rPr>
                <w:rFonts w:ascii="宋体" w:hAnsi="宋体" w:cs="宋体"/>
                <w:sz w:val="24"/>
                <w:szCs w:val="24"/>
                <w:highlight w:val="none"/>
              </w:rPr>
              <w:t>CCUS）将迎来新的发展局面。开发新型二氧化碳捕集材料对 CCUS 产业发展</w:t>
            </w:r>
            <w:r>
              <w:rPr>
                <w:rFonts w:hint="eastAsia" w:ascii="宋体" w:hAnsi="宋体" w:cs="宋体"/>
                <w:sz w:val="24"/>
                <w:szCs w:val="24"/>
                <w:highlight w:val="none"/>
              </w:rPr>
              <w:t>具有重要意义。碳基吸附材料具有来源广泛、物化性质稳定、吸脱附速率快等特点，是一种极具应用潜力的</w:t>
            </w:r>
            <w:r>
              <w:rPr>
                <w:rFonts w:ascii="宋体" w:hAnsi="宋体" w:cs="宋体"/>
                <w:sz w:val="24"/>
                <w:szCs w:val="24"/>
                <w:highlight w:val="none"/>
              </w:rPr>
              <w:t>CO</w:t>
            </w:r>
            <w:r>
              <w:rPr>
                <w:rFonts w:ascii="宋体" w:hAnsi="宋体" w:cs="宋体"/>
                <w:sz w:val="24"/>
                <w:szCs w:val="24"/>
                <w:highlight w:val="none"/>
                <w:vertAlign w:val="subscript"/>
              </w:rPr>
              <w:t>2</w:t>
            </w:r>
            <w:r>
              <w:rPr>
                <w:rFonts w:ascii="宋体" w:hAnsi="宋体" w:cs="宋体"/>
                <w:sz w:val="24"/>
                <w:szCs w:val="24"/>
                <w:highlight w:val="none"/>
              </w:rPr>
              <w:t>吸附材料，然而目前碳基吸附材料CO</w:t>
            </w:r>
            <w:r>
              <w:rPr>
                <w:rFonts w:ascii="宋体" w:hAnsi="宋体" w:cs="宋体"/>
                <w:sz w:val="24"/>
                <w:szCs w:val="24"/>
                <w:highlight w:val="none"/>
                <w:vertAlign w:val="subscript"/>
              </w:rPr>
              <w:t>2</w:t>
            </w:r>
            <w:r>
              <w:rPr>
                <w:rFonts w:ascii="宋体" w:hAnsi="宋体" w:cs="宋体"/>
                <w:sz w:val="24"/>
                <w:szCs w:val="24"/>
                <w:highlight w:val="none"/>
              </w:rPr>
              <w:t>吸附容量和吸附选择性偏低，在</w:t>
            </w:r>
            <w:r>
              <w:rPr>
                <w:rFonts w:hint="eastAsia" w:ascii="宋体" w:hAnsi="宋体" w:cs="宋体"/>
                <w:sz w:val="24"/>
                <w:szCs w:val="24"/>
                <w:highlight w:val="none"/>
              </w:rPr>
              <w:t>工业应用中还存在明显的短板。针对上述产品的相关创新技术需求主要包括：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1）软模板法制备介孔碳的相关机理分析及工艺优化</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2）先进的吸附法CO</w:t>
            </w:r>
            <w:r>
              <w:rPr>
                <w:rFonts w:ascii="宋体" w:hAnsi="宋体" w:cs="宋体"/>
                <w:sz w:val="24"/>
                <w:szCs w:val="24"/>
                <w:highlight w:val="none"/>
                <w:vertAlign w:val="subscript"/>
              </w:rPr>
              <w:t>2</w:t>
            </w:r>
            <w:r>
              <w:rPr>
                <w:rFonts w:ascii="宋体" w:hAnsi="宋体" w:cs="宋体"/>
                <w:sz w:val="24"/>
                <w:szCs w:val="24"/>
                <w:highlight w:val="none"/>
              </w:rPr>
              <w:t>捕集技术及装置，包括变温、变压、变湿、真空、蒸汽吹扫等。</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3）技术经济性：原料成本≤2万/吨。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ascii="宋体" w:hAnsi="宋体" w:cs="宋体"/>
                <w:sz w:val="24"/>
                <w:szCs w:val="24"/>
                <w:highlight w:val="none"/>
              </w:rPr>
              <w:t>11</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锂亚电池催化材料创新技术需求</w:t>
            </w: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锂</w:t>
            </w:r>
            <w:r>
              <w:rPr>
                <w:rFonts w:ascii="宋体" w:hAnsi="宋体" w:cs="宋体"/>
                <w:sz w:val="24"/>
                <w:szCs w:val="24"/>
                <w:highlight w:val="none"/>
              </w:rPr>
              <w:t>/亚硫酰氯（Li/SOCl</w:t>
            </w:r>
            <w:r>
              <w:rPr>
                <w:rFonts w:ascii="宋体" w:hAnsi="宋体" w:cs="宋体"/>
                <w:sz w:val="24"/>
                <w:szCs w:val="24"/>
                <w:highlight w:val="none"/>
                <w:vertAlign w:val="subscript"/>
              </w:rPr>
              <w:t>2</w:t>
            </w:r>
            <w:r>
              <w:rPr>
                <w:rFonts w:ascii="宋体" w:hAnsi="宋体" w:cs="宋体"/>
                <w:sz w:val="24"/>
                <w:szCs w:val="24"/>
                <w:highlight w:val="none"/>
              </w:rPr>
              <w:t>）电池是锂</w:t>
            </w:r>
            <w:r>
              <w:rPr>
                <w:rFonts w:hint="eastAsia" w:ascii="宋体" w:hAnsi="宋体" w:cs="宋体"/>
                <w:sz w:val="24"/>
                <w:szCs w:val="24"/>
                <w:highlight w:val="none"/>
              </w:rPr>
              <w:t>离子</w:t>
            </w:r>
            <w:r>
              <w:rPr>
                <w:rFonts w:ascii="宋体" w:hAnsi="宋体" w:cs="宋体"/>
                <w:sz w:val="24"/>
                <w:szCs w:val="24"/>
                <w:highlight w:val="none"/>
              </w:rPr>
              <w:t>电池中性能较好的电池之一，具有高的开路电</w:t>
            </w:r>
            <w:r>
              <w:rPr>
                <w:rFonts w:hint="eastAsia" w:ascii="宋体" w:hAnsi="宋体" w:cs="宋体"/>
                <w:sz w:val="24"/>
                <w:szCs w:val="24"/>
                <w:highlight w:val="none"/>
              </w:rPr>
              <w:t>压（</w:t>
            </w:r>
            <w:r>
              <w:rPr>
                <w:rFonts w:ascii="宋体" w:hAnsi="宋体" w:cs="宋体"/>
                <w:sz w:val="24"/>
                <w:szCs w:val="24"/>
                <w:highlight w:val="none"/>
              </w:rPr>
              <w:t>3.65 V），高的质量比能量（600 Wh/Kg）及体积比能量（1000 Wh/L），负荷电压平稳，</w:t>
            </w:r>
            <w:r>
              <w:rPr>
                <w:rFonts w:hint="eastAsia" w:ascii="宋体" w:hAnsi="宋体" w:cs="宋体"/>
                <w:sz w:val="24"/>
                <w:szCs w:val="24"/>
                <w:highlight w:val="none"/>
              </w:rPr>
              <w:t>存储寿命长等优点。可用于智能卡表（水、电、气、热量表）、计算机支撑电源、医疗器械、无线通讯、石油钻探、军事应用及其他电动设备等。在碳正极使用高效的催化剂是提升锂</w:t>
            </w:r>
            <w:r>
              <w:rPr>
                <w:rFonts w:ascii="宋体" w:hAnsi="宋体" w:cs="宋体"/>
                <w:sz w:val="24"/>
                <w:szCs w:val="24"/>
                <w:highlight w:val="none"/>
              </w:rPr>
              <w:t>/</w:t>
            </w:r>
            <w:r>
              <w:rPr>
                <w:rFonts w:hint="eastAsia" w:ascii="宋体" w:hAnsi="宋体" w:cs="宋体"/>
                <w:sz w:val="24"/>
                <w:szCs w:val="24"/>
                <w:highlight w:val="none"/>
              </w:rPr>
              <w:t>亚硫酰氯电池低温性能、输出功率及工作电压的主要途径。针对上述产品的实际应用技术需求主要包括：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1）锂亚电池放电相关机理分析，包括：锂亚电池电极材料放电过程研究、催化材料</w:t>
            </w:r>
            <w:r>
              <w:rPr>
                <w:rFonts w:hint="eastAsia" w:ascii="宋体" w:hAnsi="宋体" w:cs="宋体"/>
                <w:sz w:val="24"/>
                <w:szCs w:val="24"/>
                <w:highlight w:val="none"/>
              </w:rPr>
              <w:t>电化学反应机理等。</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2）锂亚电池催化材料深度开发。</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3）锂亚电池其他添加剂开发。</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4）技术经济性,原料成本适宜，合成路线低耗环保。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ascii="宋体" w:hAnsi="宋体" w:cs="宋体"/>
                <w:sz w:val="24"/>
                <w:szCs w:val="24"/>
                <w:highlight w:val="none"/>
              </w:rPr>
              <w:t>12</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中间相沥青技术需求</w:t>
            </w: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中间相沥青是一种各向异性的沥青产品，是制备高性能炭材料必需的原料，由中间相沥青可制备碳纤维、泡沫炭、中间相碳微球、多孔炭等。针对中间相沥青的技术需求包括：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1）中间相形成机理研究。</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2）中间相沥青的合成方法研究，尤其合成方法的工程放大研究。</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3）中间相沥青关联产品如泡沫炭、碳纤维、多孔碳的制备技术，尤其规模化制备</w:t>
            </w:r>
            <w:r>
              <w:rPr>
                <w:rFonts w:hint="eastAsia" w:ascii="宋体" w:hAnsi="宋体" w:cs="宋体"/>
                <w:sz w:val="24"/>
                <w:szCs w:val="24"/>
                <w:highlight w:val="none"/>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szCs w:val="24"/>
                <w:highlight w:val="none"/>
              </w:rPr>
            </w:pPr>
            <w:r>
              <w:rPr>
                <w:rFonts w:ascii="宋体" w:hAnsi="宋体" w:cs="宋体"/>
                <w:sz w:val="24"/>
                <w:szCs w:val="24"/>
                <w:highlight w:val="none"/>
              </w:rPr>
              <w:t>13</w:t>
            </w:r>
          </w:p>
        </w:tc>
        <w:tc>
          <w:tcPr>
            <w:tcW w:w="1276"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纳米炭球</w:t>
            </w:r>
            <w:r>
              <w:rPr>
                <w:rFonts w:hint="eastAsia" w:ascii="宋体" w:hAnsi="宋体" w:cs="宋体"/>
                <w:sz w:val="24"/>
                <w:szCs w:val="24"/>
                <w:highlight w:val="none"/>
              </w:rPr>
              <w:t>创新技术征求</w:t>
            </w:r>
          </w:p>
          <w:p>
            <w:pPr>
              <w:spacing w:line="360" w:lineRule="auto"/>
              <w:rPr>
                <w:rFonts w:ascii="宋体" w:hAnsi="宋体" w:cs="宋体"/>
                <w:sz w:val="24"/>
                <w:szCs w:val="24"/>
                <w:highlight w:val="none"/>
              </w:rPr>
            </w:pPr>
          </w:p>
        </w:tc>
        <w:tc>
          <w:tcPr>
            <w:tcW w:w="765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纳米炭球是具有介孔丰富、单分散性好、尺寸可控等优点，可替代日本</w:t>
            </w:r>
            <w:r>
              <w:rPr>
                <w:rFonts w:ascii="宋体" w:hAnsi="宋体" w:cs="宋体"/>
                <w:sz w:val="24"/>
                <w:szCs w:val="24"/>
                <w:highlight w:val="none"/>
              </w:rPr>
              <w:t>40号炭黑，用</w:t>
            </w:r>
            <w:r>
              <w:rPr>
                <w:rFonts w:hint="eastAsia" w:ascii="宋体" w:hAnsi="宋体" w:cs="宋体"/>
                <w:sz w:val="24"/>
                <w:szCs w:val="24"/>
                <w:highlight w:val="none"/>
              </w:rPr>
              <w:t>于甲状腺、乳腺及胃肠等实体瘤领域，是目前淋巴特异性最高的示踪剂，同时在药物缓释、抗瘤治疗和催化负载等方面应用前景广阔。针对上述产品的相关创新技术需求主要包括：</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1）水热法制备纳米炭球成核机理分析及工艺优化，包括：合成配方、表面改性等。</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2）纳米炭球淋巴示踪性能优化</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3）纳米炭球应用开发，重点是粒径≤200nm，富含介孔的纳米炭球的应用开发。</w:t>
            </w:r>
          </w:p>
          <w:p>
            <w:pPr>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4）技术经济性：原料成本≤10000 元/千克。</w:t>
            </w:r>
          </w:p>
        </w:tc>
      </w:tr>
      <w:bookmarkEnd w:id="0"/>
    </w:tbl>
    <w:p>
      <w:pPr>
        <w:spacing w:line="360" w:lineRule="auto"/>
        <w:rPr>
          <w:rFonts w:ascii="宋体" w:hAnsi="宋体" w:cs="宋体"/>
          <w:sz w:val="24"/>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wN2I0ZjkwOTJiYTE4ZWI3ZjNiNzhkZmQxOWQ4NjUifQ=="/>
  </w:docVars>
  <w:rsids>
    <w:rsidRoot w:val="00771455"/>
    <w:rsid w:val="00090615"/>
    <w:rsid w:val="00092759"/>
    <w:rsid w:val="003B0F78"/>
    <w:rsid w:val="00461174"/>
    <w:rsid w:val="006262A9"/>
    <w:rsid w:val="00677178"/>
    <w:rsid w:val="00694390"/>
    <w:rsid w:val="00771455"/>
    <w:rsid w:val="00880A90"/>
    <w:rsid w:val="008A7A2A"/>
    <w:rsid w:val="00903BDD"/>
    <w:rsid w:val="00924C58"/>
    <w:rsid w:val="00996639"/>
    <w:rsid w:val="009C572F"/>
    <w:rsid w:val="00B4711E"/>
    <w:rsid w:val="00B665EF"/>
    <w:rsid w:val="00C614BD"/>
    <w:rsid w:val="00DB1D75"/>
    <w:rsid w:val="00F95D00"/>
    <w:rsid w:val="3D12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007C-095F-438C-905E-B6330D86FC2B}">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3124</Words>
  <Characters>3208</Characters>
  <Lines>23</Lines>
  <Paragraphs>6</Paragraphs>
  <TotalTime>236</TotalTime>
  <ScaleCrop>false</ScaleCrop>
  <LinksUpToDate>false</LinksUpToDate>
  <CharactersWithSpaces>3221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2023-06-05T08:44:00Z</dcterms:created>
  <dc:creator>王 丽萍</dc:creator>
  <cp:lastModifiedBy>M.杏仁露</cp:lastModifiedBy>
  <dcterms:modified xsi:type="dcterms:W3CDTF">2023-07-03T08:38:04Z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618F6C822EFF4E5DA3A4561D6E1E8351_12</vt:lpwstr>
  </property>
</Properties>
</file>